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0" w:rsidRDefault="00A820B1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4FD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>Учебная 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4FD0">
        <w:rPr>
          <w:rFonts w:ascii="Times New Roman" w:hAnsi="Times New Roman" w:cs="Times New Roman"/>
          <w:b/>
          <w:sz w:val="28"/>
          <w:szCs w:val="28"/>
        </w:rPr>
        <w:t>ТМ</w:t>
      </w: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C74FD0" w:rsidRDefault="00C74FD0" w:rsidP="00C74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C74FD0" w:rsidRPr="000C1D7F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3B189D" w:rsidRPr="00C70A11" w:rsidRDefault="003B189D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71308" w:rsidRDefault="00C74FD0" w:rsidP="003B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3D489D">
        <w:rPr>
          <w:rFonts w:ascii="Times New Roman" w:hAnsi="Times New Roman"/>
          <w:sz w:val="28"/>
          <w:szCs w:val="28"/>
          <w:lang w:val="uk-UA"/>
        </w:rPr>
        <w:t>№5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B10">
        <w:rPr>
          <w:rFonts w:ascii="Times New Roman" w:hAnsi="Times New Roman" w:cs="Times New Roman"/>
          <w:bCs/>
          <w:sz w:val="28"/>
          <w:szCs w:val="28"/>
        </w:rPr>
        <w:t>обучить технике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bCs/>
          <w:sz w:val="28"/>
          <w:szCs w:val="28"/>
        </w:rPr>
        <w:t>и тактике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 игры в </w:t>
      </w:r>
      <w:r w:rsidR="006C5B10">
        <w:rPr>
          <w:rFonts w:ascii="Times New Roman" w:hAnsi="Times New Roman" w:cs="Times New Roman"/>
          <w:bCs/>
          <w:sz w:val="28"/>
          <w:szCs w:val="28"/>
        </w:rPr>
        <w:t xml:space="preserve">защите и </w:t>
      </w:r>
      <w:r w:rsidR="00170D7B">
        <w:rPr>
          <w:rFonts w:ascii="Times New Roman" w:hAnsi="Times New Roman" w:cs="Times New Roman"/>
          <w:bCs/>
          <w:sz w:val="28"/>
          <w:szCs w:val="28"/>
        </w:rPr>
        <w:t>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подготовительных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волейболиста, </w:t>
      </w:r>
      <w:r w:rsidR="003D489D">
        <w:rPr>
          <w:rFonts w:ascii="Times New Roman" w:hAnsi="Times New Roman" w:cs="Times New Roman"/>
          <w:bCs/>
          <w:sz w:val="28"/>
          <w:szCs w:val="28"/>
        </w:rPr>
        <w:t>отработать технику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89D">
        <w:rPr>
          <w:rFonts w:ascii="Times New Roman" w:hAnsi="Times New Roman" w:cs="Times New Roman"/>
          <w:bCs/>
          <w:sz w:val="28"/>
          <w:szCs w:val="28"/>
        </w:rPr>
        <w:t>и тактику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в защите и нападении.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820B1" w:rsidRDefault="00A820B1" w:rsidP="00A8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– 229 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820B1" w:rsidRDefault="00A820B1" w:rsidP="00A82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D7B" w:rsidRPr="003D489D" w:rsidRDefault="00A80D30" w:rsidP="00A80D30">
      <w:pPr>
        <w:pStyle w:val="1"/>
        <w:jc w:val="both"/>
        <w:rPr>
          <w:bCs w:val="0"/>
          <w:color w:val="000000"/>
          <w:sz w:val="28"/>
          <w:szCs w:val="28"/>
        </w:rPr>
      </w:pPr>
      <w:r w:rsidRPr="003D489D">
        <w:rPr>
          <w:bCs w:val="0"/>
          <w:color w:val="000000"/>
          <w:sz w:val="28"/>
          <w:szCs w:val="28"/>
        </w:rPr>
        <w:t xml:space="preserve">1. </w:t>
      </w:r>
      <w:r w:rsidR="00170D7B" w:rsidRPr="003D489D">
        <w:rPr>
          <w:bCs w:val="0"/>
          <w:color w:val="000000"/>
          <w:sz w:val="28"/>
          <w:szCs w:val="28"/>
        </w:rPr>
        <w:t>Подготовительные упражнения</w:t>
      </w:r>
      <w:r w:rsidRPr="003D489D">
        <w:rPr>
          <w:bCs w:val="0"/>
          <w:color w:val="000000"/>
          <w:sz w:val="28"/>
          <w:szCs w:val="28"/>
        </w:rPr>
        <w:t xml:space="preserve"> </w:t>
      </w:r>
      <w:r w:rsidRPr="003D489D">
        <w:rPr>
          <w:bCs w:val="0"/>
          <w:sz w:val="28"/>
          <w:szCs w:val="28"/>
        </w:rPr>
        <w:t>волейболиста</w:t>
      </w:r>
    </w:p>
    <w:p w:rsidR="00170D7B" w:rsidRPr="00A80D30" w:rsidRDefault="00170D7B" w:rsidP="00A80D30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</w:r>
      <w:r w:rsidRPr="00A80D30">
        <w:rPr>
          <w:color w:val="000000"/>
          <w:sz w:val="28"/>
          <w:szCs w:val="28"/>
        </w:rPr>
        <w:lastRenderedPageBreak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</w:t>
      </w:r>
      <w:proofErr w:type="gramStart"/>
      <w:r w:rsidRPr="00A80D30">
        <w:rPr>
          <w:color w:val="000000"/>
          <w:sz w:val="28"/>
          <w:szCs w:val="28"/>
        </w:rPr>
        <w:t>друг</w:t>
      </w:r>
      <w:r w:rsidR="003D489D">
        <w:rPr>
          <w:color w:val="000000"/>
          <w:sz w:val="28"/>
          <w:szCs w:val="28"/>
        </w:rPr>
        <w:t>ого—принять</w:t>
      </w:r>
      <w:proofErr w:type="gramEnd"/>
      <w:r w:rsidR="003D489D">
        <w:rPr>
          <w:color w:val="000000"/>
          <w:sz w:val="28"/>
          <w:szCs w:val="28"/>
        </w:rPr>
        <w:t xml:space="preserve"> высокую стойку; </w:t>
      </w:r>
      <w:proofErr w:type="spellStart"/>
      <w:r w:rsidR="003D489D">
        <w:rPr>
          <w:color w:val="000000"/>
          <w:sz w:val="28"/>
          <w:szCs w:val="28"/>
        </w:rPr>
        <w:t>под</w:t>
      </w:r>
      <w:r w:rsidRPr="00A80D30">
        <w:rPr>
          <w:color w:val="000000"/>
          <w:sz w:val="28"/>
          <w:szCs w:val="28"/>
        </w:rPr>
        <w:t>брос</w:t>
      </w:r>
      <w:proofErr w:type="spellEnd"/>
      <w:r w:rsidRPr="00A80D30">
        <w:rPr>
          <w:color w:val="000000"/>
          <w:sz w:val="28"/>
          <w:szCs w:val="28"/>
        </w:rPr>
        <w:t xml:space="preserve"> мяча с имитацией удара — 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</w:t>
      </w:r>
      <w:r w:rsidR="006C5B10">
        <w:rPr>
          <w:color w:val="000000"/>
          <w:sz w:val="28"/>
          <w:szCs w:val="28"/>
        </w:rPr>
        <w:t>е и выполнением игровых приемов</w:t>
      </w:r>
      <w:r w:rsidR="00990691">
        <w:rPr>
          <w:color w:val="000000"/>
          <w:sz w:val="28"/>
          <w:szCs w:val="28"/>
        </w:rPr>
        <w:t>.</w:t>
      </w:r>
    </w:p>
    <w:p w:rsid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E73447" w:rsidRPr="00121DF0" w:rsidRDefault="00121DF0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  <w:r w:rsidRPr="00121DF0">
        <w:rPr>
          <w:b/>
          <w:sz w:val="28"/>
          <w:szCs w:val="28"/>
        </w:rPr>
        <w:t xml:space="preserve">2. </w:t>
      </w:r>
      <w:r w:rsidR="00E73447" w:rsidRPr="00121DF0">
        <w:rPr>
          <w:b/>
          <w:sz w:val="28"/>
          <w:szCs w:val="28"/>
        </w:rPr>
        <w:t>Техника и тактика игры в волейбол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Тактика </w:t>
      </w:r>
      <w:hyperlink r:id="rId5" w:history="1">
        <w:r w:rsidRPr="00121DF0">
          <w:rPr>
            <w:rStyle w:val="a3"/>
            <w:color w:val="3398DB"/>
            <w:sz w:val="28"/>
            <w:szCs w:val="28"/>
          </w:rPr>
          <w:t>волейбола</w:t>
        </w:r>
      </w:hyperlink>
      <w:r w:rsidRPr="00121DF0">
        <w:rPr>
          <w:color w:val="000000"/>
          <w:sz w:val="28"/>
          <w:szCs w:val="28"/>
        </w:rPr>
        <w:t> - 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color w:val="000000"/>
          <w:sz w:val="28"/>
          <w:szCs w:val="28"/>
        </w:rPr>
        <w:t xml:space="preserve">Техника волейбола - это доведение до автоматизма движений спортсмена в </w:t>
      </w:r>
      <w:r w:rsidRPr="00121DF0">
        <w:rPr>
          <w:sz w:val="28"/>
          <w:szCs w:val="28"/>
        </w:rPr>
        <w:t>волейбол</w:t>
      </w:r>
      <w:r w:rsidR="00121DF0" w:rsidRPr="00121DF0">
        <w:rPr>
          <w:sz w:val="28"/>
          <w:szCs w:val="28"/>
        </w:rPr>
        <w:t>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Особое место в технике волейбола игр</w:t>
      </w:r>
      <w:r w:rsidR="00023C77">
        <w:rPr>
          <w:sz w:val="28"/>
          <w:szCs w:val="28"/>
        </w:rPr>
        <w:t>ы занимают стойки и перемещения</w:t>
      </w:r>
      <w:r w:rsidRPr="00121DF0">
        <w:rPr>
          <w:sz w:val="28"/>
          <w:szCs w:val="28"/>
        </w:rPr>
        <w:t xml:space="preserve">. В технике нападения существует одна стойка - основная. При этой стойке ноги </w:t>
      </w:r>
      <w:r w:rsidRPr="00121DF0">
        <w:rPr>
          <w:sz w:val="28"/>
          <w:szCs w:val="28"/>
        </w:rPr>
        <w:lastRenderedPageBreak/>
        <w:t>располагаются на ширине плеч, согнуты в коленях, туловище в вертикальном положении, руки согнуты в локтях и находятся перед грудью.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приемов техники нападения игроку приходится перемещаться. Перемещения могут быть выполнены шагом или бегом в различных направлениях.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нападающих ударов применяются прыжки толчком двумя ногами или одной ногой, с места или разбега. Технический прием может быть выполнен правильно только в том случае, когда игрок своевременно переместившись, принял основную стойку.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Передача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могут быть различными по расстоянию и высоте. По расстоянию различаются короткие и длинные передачи, а по высоте - низкие, средние, 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что линия плеч игрока была перпендикулярна направлению, в котором выполняется передача.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Разновидностью выполнения верхней передачи является передача в прыжке. Она наиболее сложна, так как выполняется в </w:t>
      </w:r>
      <w:proofErr w:type="spellStart"/>
      <w:r w:rsidRPr="00121DF0">
        <w:rPr>
          <w:sz w:val="28"/>
          <w:szCs w:val="28"/>
        </w:rPr>
        <w:t>безопорном</w:t>
      </w:r>
      <w:proofErr w:type="spellEnd"/>
      <w:r w:rsidRPr="00121DF0">
        <w:rPr>
          <w:sz w:val="28"/>
          <w:szCs w:val="28"/>
        </w:rPr>
        <w:t xml:space="preserve">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удара называется «</w:t>
      </w:r>
      <w:proofErr w:type="spellStart"/>
      <w:r w:rsidRPr="00121DF0">
        <w:rPr>
          <w:sz w:val="28"/>
          <w:szCs w:val="28"/>
        </w:rPr>
        <w:t>откидкой</w:t>
      </w:r>
      <w:proofErr w:type="spellEnd"/>
      <w:r w:rsidRPr="00121DF0">
        <w:rPr>
          <w:sz w:val="28"/>
          <w:szCs w:val="28"/>
        </w:rPr>
        <w:t>».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Подача</w:t>
      </w:r>
      <w:r w:rsidRPr="00121DF0">
        <w:rPr>
          <w:sz w:val="28"/>
          <w:szCs w:val="28"/>
        </w:rPr>
        <w:t xml:space="preserve"> - это способ введения мяча в игру. В </w:t>
      </w:r>
      <w:proofErr w:type="gramStart"/>
      <w:r w:rsidRPr="00121DF0">
        <w:rPr>
          <w:sz w:val="28"/>
          <w:szCs w:val="28"/>
        </w:rPr>
        <w:t>современном</w:t>
      </w:r>
      <w:proofErr w:type="gramEnd"/>
      <w:r w:rsidRPr="00121DF0">
        <w:rPr>
          <w:sz w:val="28"/>
          <w:szCs w:val="28"/>
        </w:rPr>
        <w:t xml:space="preserve"> </w:t>
      </w:r>
      <w:proofErr w:type="spellStart"/>
      <w:r w:rsidRPr="00121DF0">
        <w:rPr>
          <w:sz w:val="28"/>
          <w:szCs w:val="28"/>
        </w:rPr>
        <w:t>волеболе</w:t>
      </w:r>
      <w:proofErr w:type="spellEnd"/>
      <w:r w:rsidRPr="00121DF0">
        <w:rPr>
          <w:sz w:val="28"/>
          <w:szCs w:val="28"/>
        </w:rPr>
        <w:t xml:space="preserve"> подача используется не только для начала игры, но и как мощное средство нападения. Подачи бывают - нижняя прямая, нижняя боковая, верхняя прямая и верхняя боковая.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Все подачи выполняются в соответствии с требованиями, указанными в правилах: подающий игрок становится за пределами площадки на месте подачи, обязательно подбрасывает мяч и ударом одной руки направляет его через сетку на сторону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Для правильного выполнения любой подачи требуется: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Занять правильное исходное положение.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Правильно подбросить мяч.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Ударить в нижнюю часть мяча с определенной силой.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 xml:space="preserve">Удар должен производиться твердой кистью, </w:t>
      </w:r>
      <w:proofErr w:type="spellStart"/>
      <w:proofErr w:type="gramStart"/>
      <w:r w:rsidRPr="00121DF0">
        <w:rPr>
          <w:rFonts w:ascii="Times New Roman" w:hAnsi="Times New Roman" w:cs="Times New Roman"/>
          <w:sz w:val="28"/>
          <w:szCs w:val="28"/>
        </w:rPr>
        <w:t>закреплен-ной</w:t>
      </w:r>
      <w:proofErr w:type="spellEnd"/>
      <w:proofErr w:type="gramEnd"/>
      <w:r w:rsidRPr="00121DF0">
        <w:rPr>
          <w:rFonts w:ascii="Times New Roman" w:hAnsi="Times New Roman" w:cs="Times New Roman"/>
          <w:sz w:val="28"/>
          <w:szCs w:val="28"/>
        </w:rPr>
        <w:t xml:space="preserve"> в лучезарном суставе.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После удара рука продолжает движение в направлении подачи.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lastRenderedPageBreak/>
        <w:t>Нападающий удар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Нападающий удар относится к сложным техническим приемам, сочетая временные и пространственные параметры разбега, прыжка и удара по мячу. Нападающий игрок тесно взаимодействует </w:t>
      </w:r>
      <w:proofErr w:type="gramStart"/>
      <w:r w:rsidRPr="00121DF0">
        <w:rPr>
          <w:sz w:val="28"/>
          <w:szCs w:val="28"/>
        </w:rPr>
        <w:t>в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партнером</w:t>
      </w:r>
      <w:proofErr w:type="gramEnd"/>
      <w:r w:rsidRPr="00121DF0">
        <w:rPr>
          <w:sz w:val="28"/>
          <w:szCs w:val="28"/>
        </w:rPr>
        <w:t xml:space="preserve">, выполняющим передачу, и здесь очень важна одинаковая трактовка обоими всех параметров приема и взаимное понимание условных сигналов. </w:t>
      </w:r>
      <w:proofErr w:type="gramStart"/>
      <w:r w:rsidRPr="00121DF0">
        <w:rPr>
          <w:sz w:val="28"/>
          <w:szCs w:val="28"/>
        </w:rPr>
        <w:t>Умение наносить нападающие удары правой и левой руками обогащают технический арсенал игрока, заметно расширяют его тактические возможности.</w:t>
      </w:r>
      <w:proofErr w:type="gramEnd"/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должен стремиться нанести удар по мячу в высшей точке взлета, в «мертвой точке». На ней он и должен наносить удар по мячу независимо от характера подачи. Мяч всегда должен быть чуть впереди игрока. Это положение приобретает решающее значение при ударах. С низких и </w:t>
      </w:r>
      <w:proofErr w:type="spellStart"/>
      <w:r w:rsidRPr="00121DF0">
        <w:rPr>
          <w:sz w:val="28"/>
          <w:szCs w:val="28"/>
        </w:rPr>
        <w:t>прострельных</w:t>
      </w:r>
      <w:proofErr w:type="spellEnd"/>
      <w:r w:rsidRPr="00121DF0">
        <w:rPr>
          <w:sz w:val="28"/>
          <w:szCs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создает для нападающего игрока большие тактические возможности, чем разбег вдоль сетки.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Совершенствование нападающих ударов проводится как без противодействия блока, так и при пассивном или активном сопротивлении блокирующих.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Игрокам полезно вырабатывать своеобразное мышечное чувство, прыгать как можно выше, чтобы нанести удар по мячу на «своей» высоте.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Блок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Блок - это основной защитный прием. Волейбольная техника блокирования проста: прыжок и вынос рук над верхним краем сетки. Но не последнюю роль играет и перемещение игрока к месту постановки блока.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перемещается вдоль сетки приставными или </w:t>
      </w:r>
      <w:proofErr w:type="spellStart"/>
      <w:r w:rsidRPr="00121DF0">
        <w:rPr>
          <w:sz w:val="28"/>
          <w:szCs w:val="28"/>
        </w:rPr>
        <w:t>скрестными</w:t>
      </w:r>
      <w:proofErr w:type="spellEnd"/>
      <w:r w:rsidRPr="00121DF0">
        <w:rPr>
          <w:sz w:val="28"/>
          <w:szCs w:val="28"/>
        </w:rPr>
        <w:t xml:space="preserve"> шагами, бегом или шагом, согнув руки, держа кисти на уровне лица. </w:t>
      </w:r>
      <w:proofErr w:type="gramStart"/>
      <w:r w:rsidRPr="00121DF0">
        <w:rPr>
          <w:sz w:val="28"/>
          <w:szCs w:val="28"/>
        </w:rPr>
        <w:t>Во время перемещения и прыжка взгляд блокирующего направлен не нападающего игрока противника.</w:t>
      </w:r>
      <w:proofErr w:type="gramEnd"/>
      <w:r w:rsidRPr="00121DF0">
        <w:rPr>
          <w:sz w:val="28"/>
          <w:szCs w:val="28"/>
        </w:rPr>
        <w:t xml:space="preserve"> По приему с подачи или нападающего удара, а также по начальной траектории мяча после передачи блокирующий определяет направление и характер передачи нападающему.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организовать нападающие действия. Здесь защитные действия одновременно выступают и как нападающие.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 учетом своих возможностей каждая команда избирает систему игры в нападении и защите, которая предусматривает рациональную организацию действий игроков в нападении и защите.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lastRenderedPageBreak/>
        <w:t>Тактические действия в нападении осуществляются посредством подач, передач и собственно нападающих ударов.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подачи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подачи имеет основную задачу - ввести мяч в игру, предельно затрудняя его приём и организацию последующих действий противников.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передач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Основной задачей при выполнении передач для нападения является создание наиболее благоприятных условий для выполнения завершающего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Слабо подготовленному игроку для выполнения нападающего удара требуются хорошие условия: вертикальная передача, достаточная высота мяча и на определённом месте, возможность разбега для прыжка, тактика передач в таких случаях состоится в том, чтобы создать эти наиболее удобные условия для нападающего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Более сложным является выведение игрока для выполнения нападающего удара в такое место, в котором противник может оказать наименьшее сопротивление</w:t>
      </w:r>
      <w:proofErr w:type="gramStart"/>
      <w:r w:rsidRPr="00121DF0">
        <w:rPr>
          <w:sz w:val="28"/>
          <w:szCs w:val="28"/>
        </w:rPr>
        <w:t>.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с</w:t>
      </w:r>
      <w:proofErr w:type="gramEnd"/>
      <w:r w:rsidRPr="00121DF0">
        <w:rPr>
          <w:sz w:val="28"/>
          <w:szCs w:val="28"/>
        </w:rPr>
        <w:t xml:space="preserve"> этой целью передача производится игроком, который для выполнения этой функции вынужден меняться с тем, чтобы занять ключевую позицию, позволяющую разнообразить простые передачи. Поэтому в тактике передач применяются: простые передачи, передачи со сменой мест, передачи для нападающего удара с первой передачи и передачи в прыжке.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обмана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Обманы в волейболе чаще всего применяются в сочетании с подготовкой к нападающему удару или передачей для него. Тактика этих действий при нападающих ударах состоится на использовании такой подвижности или невнимательности отдельных игроков команды противника. При неправильной расстановке игроков на площадке, особенно с увеличением числа блокирующих появляются места, свободные от игроков. Наличие таких свободных мест и используется при так называемом обмане. Обман выполняется </w:t>
      </w:r>
      <w:proofErr w:type="gramStart"/>
      <w:r w:rsidRPr="00121DF0">
        <w:rPr>
          <w:sz w:val="28"/>
          <w:szCs w:val="28"/>
        </w:rPr>
        <w:t>на те</w:t>
      </w:r>
      <w:proofErr w:type="gramEnd"/>
      <w:r w:rsidRPr="00121DF0">
        <w:rPr>
          <w:sz w:val="28"/>
          <w:szCs w:val="28"/>
        </w:rPr>
        <w:t xml:space="preserve"> места, которые оказались свободными или места, откуда игрок переместился с целью закрытия свободного места.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состоит из чёткого взаимодействия игроков передней линии между собой (блокирование и страховка), игроков задней линии между собой и, наконец, взаимодействие игроков задней линии и игроков передней линии между собой.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Блокирование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Первым действием, которым команда начинает защищаться от нападающего удара противника, является блокирование. Блокирование может быть одиночным или групповым (двойным, тройным).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Приём мяча с подачи и от нападающего удара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Наилучшая техника для защитных действий на задней линии - нужная передача мяча с возможным смягчением удара. С этой целью необходимо правильно определить направление полета мяча и место его приземления. </w:t>
      </w:r>
      <w:proofErr w:type="gramStart"/>
      <w:r w:rsidRPr="00121DF0">
        <w:rPr>
          <w:sz w:val="28"/>
          <w:szCs w:val="28"/>
        </w:rPr>
        <w:t>Здесь</w:t>
      </w:r>
      <w:proofErr w:type="gramEnd"/>
      <w:r w:rsidRPr="00121DF0">
        <w:rPr>
          <w:sz w:val="28"/>
          <w:szCs w:val="28"/>
        </w:rPr>
        <w:t xml:space="preserve"> прежде всего надо оценить обстановку: в каком положении находится мяч, ударяющий игрок по отношению к мячу и к сетке, каким в соответствии </w:t>
      </w:r>
      <w:r w:rsidRPr="00121DF0">
        <w:rPr>
          <w:sz w:val="28"/>
          <w:szCs w:val="28"/>
        </w:rPr>
        <w:lastRenderedPageBreak/>
        <w:t>с этим будет наиболее вероятное направление мяча от нападающего удара, какова будет крутизна траектории его полета.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От расстояния между мячом и сеткой зависит угол полета мяча после удара (без блока). Поэтому при близкой к сетке передаче мяча для нападающего удара следует перемещаться вперед с тем, чтобы попасть в нужное для приема мяча место.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Страховка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Надобность в страховке действий игрока может появиться во многих случаях: при плохой подвижности отдельных игроков, несовершенном владении передачей и др. их подстраховывают товарищи по команде. Постоянная необходимость в страховке возникает при нападающем ударе и блоке. Находясь в прыжке, ни нападающий, выполняющий удар, ни блокирующий игрок не могут передвинуться, реагируя на противодействие и действие противника. В связи с этим необходимо этих игроков страховать.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Тактический успех страховки, как и других защитных действий, зависит от предвидения действий игроков команды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является одним из самых важных компонентов по пути к достижению успеха.</w:t>
      </w:r>
    </w:p>
    <w:p w:rsidR="00E73447" w:rsidRPr="00121DF0" w:rsidRDefault="00E73447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871308" w:rsidRPr="00A80D30" w:rsidRDefault="00871308" w:rsidP="0012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D2A" w:rsidRDefault="00951422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Описать технику  </w:t>
      </w:r>
      <w:r w:rsidR="00990691">
        <w:rPr>
          <w:rFonts w:ascii="Times New Roman" w:hAnsi="Times New Roman" w:cs="Times New Roman"/>
          <w:bCs/>
          <w:sz w:val="28"/>
          <w:szCs w:val="28"/>
        </w:rPr>
        <w:t>прямого нападающего удара с места.</w:t>
      </w: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A820B1">
        <w:rPr>
          <w:rFonts w:ascii="Times New Roman" w:hAnsi="Times New Roman" w:cs="Times New Roman"/>
          <w:sz w:val="28"/>
          <w:szCs w:val="28"/>
        </w:rPr>
        <w:t xml:space="preserve">  до 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4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3C"/>
    <w:multiLevelType w:val="multilevel"/>
    <w:tmpl w:val="24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5361"/>
    <w:multiLevelType w:val="multilevel"/>
    <w:tmpl w:val="ECD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3C77"/>
    <w:rsid w:val="000F7767"/>
    <w:rsid w:val="00121DF0"/>
    <w:rsid w:val="00170D7B"/>
    <w:rsid w:val="00193F8C"/>
    <w:rsid w:val="001B694A"/>
    <w:rsid w:val="002C11FB"/>
    <w:rsid w:val="003B189D"/>
    <w:rsid w:val="003D489D"/>
    <w:rsid w:val="0046659D"/>
    <w:rsid w:val="004F5623"/>
    <w:rsid w:val="00511BFC"/>
    <w:rsid w:val="0054365B"/>
    <w:rsid w:val="006950F7"/>
    <w:rsid w:val="006C5B10"/>
    <w:rsid w:val="007B3CC4"/>
    <w:rsid w:val="00871308"/>
    <w:rsid w:val="008F5661"/>
    <w:rsid w:val="00951422"/>
    <w:rsid w:val="00990691"/>
    <w:rsid w:val="00993156"/>
    <w:rsid w:val="009E1455"/>
    <w:rsid w:val="00A42932"/>
    <w:rsid w:val="00A80D30"/>
    <w:rsid w:val="00A820B1"/>
    <w:rsid w:val="00B02D2A"/>
    <w:rsid w:val="00C74FD0"/>
    <w:rsid w:val="00CC2699"/>
    <w:rsid w:val="00D2375A"/>
    <w:rsid w:val="00DC0DBB"/>
    <w:rsid w:val="00E12051"/>
    <w:rsid w:val="00E7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73447"/>
  </w:style>
  <w:style w:type="character" w:customStyle="1" w:styleId="block-header">
    <w:name w:val="block-header"/>
    <w:basedOn w:val="a0"/>
    <w:rsid w:val="00E7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helperia.ru/a/volej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17</cp:revision>
  <dcterms:created xsi:type="dcterms:W3CDTF">2020-10-09T09:05:00Z</dcterms:created>
  <dcterms:modified xsi:type="dcterms:W3CDTF">2021-11-03T09:57:00Z</dcterms:modified>
</cp:coreProperties>
</file>